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09" w:rsidRDefault="00E94C04" w:rsidP="00E94C04">
      <w:pPr>
        <w:pStyle w:val="Nadpis1"/>
      </w:pPr>
      <w:r>
        <w:t>Předčasné uzavírání výzev. Nová praxe Ministerstva průmyslu a obchodu</w:t>
      </w:r>
    </w:p>
    <w:p w:rsidR="00E94C04" w:rsidRPr="00E94C04" w:rsidRDefault="00E94C04" w:rsidP="00E94C04">
      <w:pPr>
        <w:rPr>
          <w:b/>
        </w:rPr>
      </w:pPr>
      <w:r w:rsidRPr="00E94C04">
        <w:rPr>
          <w:b/>
        </w:rPr>
        <w:t>V minulosti k </w:t>
      </w:r>
      <w:r>
        <w:rPr>
          <w:b/>
        </w:rPr>
        <w:t>tomu</w:t>
      </w:r>
      <w:r w:rsidRPr="00E94C04">
        <w:rPr>
          <w:b/>
        </w:rPr>
        <w:t xml:space="preserve"> docházelo zřídk</w:t>
      </w:r>
      <w:r>
        <w:rPr>
          <w:b/>
        </w:rPr>
        <w:t>a, b</w:t>
      </w:r>
      <w:r w:rsidRPr="00E94C04">
        <w:rPr>
          <w:b/>
        </w:rPr>
        <w:t>ěhem čtvrt roku však byly předčasně uzavřeny hned tři výzvy v Operační</w:t>
      </w:r>
      <w:r w:rsidR="003332D3">
        <w:rPr>
          <w:b/>
        </w:rPr>
        <w:t>m</w:t>
      </w:r>
      <w:r w:rsidRPr="00E94C04">
        <w:rPr>
          <w:b/>
        </w:rPr>
        <w:t xml:space="preserve"> programu Podnikání a inovace pro konkurenceschopnost (OPPIK). Podle nové metodiky Ministerstva průmyslu a obchodu (MPO) bude navíc předčasné ukončování příjmu žádostí o dotaci </w:t>
      </w:r>
      <w:r w:rsidR="002D2F27">
        <w:rPr>
          <w:b/>
        </w:rPr>
        <w:t>běžným</w:t>
      </w:r>
      <w:r w:rsidRPr="00E94C04">
        <w:rPr>
          <w:b/>
        </w:rPr>
        <w:t xml:space="preserve"> nástrojem. Se změnou pravidel hrozí, že podnikatelé budou připravovat své projekty zcela zbytečně.</w:t>
      </w:r>
      <w:r w:rsidR="00DD0B06">
        <w:rPr>
          <w:b/>
        </w:rPr>
        <w:t xml:space="preserve"> Nezanevřou kvůli tomu na dotace?</w:t>
      </w:r>
    </w:p>
    <w:p w:rsidR="003332D3" w:rsidRDefault="003332D3" w:rsidP="00E94C04">
      <w:r>
        <w:t>Zejména kvůli požadavku prokázat hospodárnost rozpočtu cenovými nabídkami od dodavatelů bylo vyhlášení výzvy v programu Technologie pár dnů před vánočními svátky poněkud nešťastným.</w:t>
      </w:r>
      <w:r w:rsidR="002E4D9B">
        <w:t xml:space="preserve"> </w:t>
      </w:r>
      <w:r>
        <w:t xml:space="preserve">Shánět potřebné dokumenty </w:t>
      </w:r>
      <w:r w:rsidR="00C73D28">
        <w:t xml:space="preserve">v podstatě </w:t>
      </w:r>
      <w:r>
        <w:t xml:space="preserve">ihned po </w:t>
      </w:r>
      <w:r w:rsidR="002D2F27">
        <w:t xml:space="preserve">štědrovečerní večeři </w:t>
      </w:r>
      <w:r>
        <w:t xml:space="preserve">není </w:t>
      </w:r>
      <w:r w:rsidR="002D2F27">
        <w:t xml:space="preserve">nikterak </w:t>
      </w:r>
      <w:r>
        <w:t>příjemné, p</w:t>
      </w:r>
      <w:r w:rsidR="002E4D9B">
        <w:t xml:space="preserve">odnikatelé se však mohli </w:t>
      </w:r>
      <w:r>
        <w:t xml:space="preserve">přeci jen </w:t>
      </w:r>
      <w:r w:rsidR="002E4D9B">
        <w:t>trochu uklidnit</w:t>
      </w:r>
      <w:r>
        <w:t xml:space="preserve"> - </w:t>
      </w:r>
      <w:r w:rsidR="002E4D9B">
        <w:t>MPO</w:t>
      </w:r>
      <w:r>
        <w:t xml:space="preserve"> </w:t>
      </w:r>
      <w:r w:rsidR="002E4D9B">
        <w:t>uvedlo, že bude žádosti přijímat až do 4. května.</w:t>
      </w:r>
    </w:p>
    <w:p w:rsidR="002E4D9B" w:rsidRDefault="002E4D9B" w:rsidP="00E94C04">
      <w:r>
        <w:t>V polovině ledna se ovšem zájemci o dotace dozvěděli, že příjem žádostí bude předčasně ukončen – a to už 19. ledna v 8 hodin ráno. Důvodem bylo dvojnásobné překročení dostupné alokace, o kterém ale úředníci do té doby nikde neinformovali.</w:t>
      </w:r>
    </w:p>
    <w:p w:rsidR="003332D3" w:rsidRDefault="003332D3" w:rsidP="003332D3">
      <w:pPr>
        <w:pStyle w:val="Nadpis2"/>
      </w:pPr>
      <w:r>
        <w:t>Dříve výjimka, nově pravidlo</w:t>
      </w:r>
      <w:bookmarkStart w:id="0" w:name="_GoBack"/>
      <w:bookmarkEnd w:id="0"/>
    </w:p>
    <w:p w:rsidR="00C73D28" w:rsidRDefault="00C73D28" w:rsidP="00C73D28">
      <w:r>
        <w:t>Celkem bylo před uzavřením výzvy podáno v programu Technologie 1 001 projektů v souhrnné výši přesahující 5,8 mld. korun. Asociace pro evropské fondy (APEF) ovšem eviduje další desítky firem, které nestihly své projekty kvůli neočekávané změně harmonogramu připravit.</w:t>
      </w:r>
    </w:p>
    <w:p w:rsidR="00C73D28" w:rsidRDefault="00C73D28" w:rsidP="00C73D28">
      <w:r>
        <w:t xml:space="preserve">Dříve zcela výjimečná praxe předčasného uzavírání programů se změnou pravidel OPPIK stává </w:t>
      </w:r>
      <w:r w:rsidR="002D2F27">
        <w:t>standardním</w:t>
      </w:r>
      <w:r>
        <w:t xml:space="preserve"> nástrojem. Úředníci mohou výzvu ukončit při dvojnásobném překročení dostupné alokace, nejdříve však po 14 dnech od zahájení příjmu žádostí o dotaci.</w:t>
      </w:r>
    </w:p>
    <w:p w:rsidR="00C73D28" w:rsidRDefault="003332D3" w:rsidP="00E94C04">
      <w:r>
        <w:t>Obdobná situace</w:t>
      </w:r>
      <w:r w:rsidR="00C73D28">
        <w:t xml:space="preserve"> jako v Technologiích</w:t>
      </w:r>
      <w:r>
        <w:t xml:space="preserve"> nastala již v listopadu minulého roku v programu Marketing a na sklonku ledna byl předčasně uzavřen i příjem žádostí v programu Nemovitosti. Desítky hodin práce </w:t>
      </w:r>
      <w:r w:rsidR="002D2F27">
        <w:t>tak podnikatelé do přípravy projektů investovaly úplně zbytečně.</w:t>
      </w:r>
    </w:p>
    <w:p w:rsidR="002D2F27" w:rsidRDefault="002D2F27" w:rsidP="002D2F27">
      <w:pPr>
        <w:pStyle w:val="Nadpis2"/>
      </w:pPr>
      <w:r>
        <w:t>MPO nepočítá s předběžnými žádostmi</w:t>
      </w:r>
    </w:p>
    <w:p w:rsidR="001239D9" w:rsidRDefault="001239D9" w:rsidP="00E94C04">
      <w:r>
        <w:t>Zatímco resort průmyslu a obchodu hodnotí již připravené žádosti o podporu, připravuje se k srpnovému vypsání další várka dotačních výzev. Kromě již zmíněného předčasného uzavírání příjmu projektů však MPO přichystalo další změnu pravidel – do budoucna se nepočítá s předběžnými žádostmi.</w:t>
      </w:r>
    </w:p>
    <w:p w:rsidR="001239D9" w:rsidRDefault="001239D9" w:rsidP="00E94C04">
      <w:r>
        <w:t>V důsledku této změny jednak firmy</w:t>
      </w:r>
      <w:r w:rsidR="00901F0B">
        <w:t xml:space="preserve"> ztratí</w:t>
      </w:r>
      <w:r>
        <w:t xml:space="preserve"> možnost zahájit investice</w:t>
      </w:r>
      <w:r w:rsidR="00901F0B">
        <w:t xml:space="preserve"> ihned po podání spíše formální předběžné žádosti (způsobilost výdajů se bude počítat až od data podání plné </w:t>
      </w:r>
      <w:r w:rsidR="00901F0B">
        <w:lastRenderedPageBreak/>
        <w:t xml:space="preserve">žádosti), </w:t>
      </w:r>
      <w:r>
        <w:t xml:space="preserve">jednak rapidně vzroste riziko </w:t>
      </w:r>
      <w:r w:rsidR="00901F0B">
        <w:t>pomyslného utopení několika týdnů práce na projektu kvůli předčasnému uzavření výzvy.</w:t>
      </w:r>
    </w:p>
    <w:p w:rsidR="00901F0B" w:rsidRDefault="00901F0B" w:rsidP="00E94C04">
      <w:r>
        <w:t>Zůstává otázkou, jestli ministerstvo výše popsanými změnami spíše nezhorší možnosti využití přibližně 116 mld. korun připravených podpořit tuzemské podnikání a neodradí od evropských dotací firmy, které mají v zásobě doopravdy smysluplné investice.</w:t>
      </w:r>
    </w:p>
    <w:sectPr w:rsidR="00901F0B" w:rsidSect="00F05DB6">
      <w:headerReference w:type="default" r:id="rId7"/>
      <w:footerReference w:type="default" r:id="rId8"/>
      <w:pgSz w:w="11906" w:h="16838" w:code="9"/>
      <w:pgMar w:top="1985" w:right="1418" w:bottom="226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AE0" w:rsidRDefault="00E56AE0" w:rsidP="000B2D73">
      <w:pPr>
        <w:spacing w:after="0" w:line="240" w:lineRule="auto"/>
      </w:pPr>
      <w:r>
        <w:separator/>
      </w:r>
    </w:p>
  </w:endnote>
  <w:endnote w:type="continuationSeparator" w:id="0">
    <w:p w:rsidR="00E56AE0" w:rsidRDefault="00E56AE0" w:rsidP="000B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7E5" w:rsidRPr="00875A0D" w:rsidRDefault="004965CD" w:rsidP="00E8078B">
    <w:pPr>
      <w:pStyle w:val="Zpat"/>
      <w:tabs>
        <w:tab w:val="left" w:pos="1701"/>
        <w:tab w:val="left" w:pos="4536"/>
      </w:tabs>
      <w:rPr>
        <w:rStyle w:val="Modr"/>
      </w:rPr>
    </w:pPr>
    <w:r>
      <w:rPr>
        <w:noProof/>
        <w:color w:val="E10E49"/>
      </w:rPr>
      <w:drawing>
        <wp:anchor distT="0" distB="0" distL="114300" distR="114300" simplePos="0" relativeHeight="251659264" behindDoc="1" locked="0" layoutInCell="1" allowOverlap="1" wp14:anchorId="24F37EB4" wp14:editId="2C5087EC">
          <wp:simplePos x="0" y="0"/>
          <wp:positionH relativeFrom="column">
            <wp:posOffset>-867410</wp:posOffset>
          </wp:positionH>
          <wp:positionV relativeFrom="paragraph">
            <wp:posOffset>-120954</wp:posOffset>
          </wp:positionV>
          <wp:extent cx="7559675" cy="1117600"/>
          <wp:effectExtent l="0" t="0" r="3175" b="6350"/>
          <wp:wrapNone/>
          <wp:docPr id="6" name="Obrázek 5" descr="spodní pruh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dní pruh.emf"/>
                  <pic:cNvPicPr/>
                </pic:nvPicPr>
                <pic:blipFill>
                  <a:blip r:embed="rId1"/>
                  <a:srcRect l="1248" t="88571" r="1501" b="1191"/>
                  <a:stretch>
                    <a:fillRect/>
                  </a:stretch>
                </pic:blipFill>
                <pic:spPr>
                  <a:xfrm>
                    <a:off x="0" y="0"/>
                    <a:ext cx="7559675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B15B4" w:rsidRPr="00875A0D">
      <w:rPr>
        <w:rStyle w:val="erven"/>
      </w:rPr>
      <w:t>e</w:t>
    </w:r>
    <w:r w:rsidR="008B15B4" w:rsidRPr="00875A0D">
      <w:rPr>
        <w:rStyle w:val="Modr"/>
      </w:rPr>
      <w:t>Novation s.r.o.</w:t>
    </w:r>
    <w:r w:rsidR="008B15B4" w:rsidRPr="00E02158">
      <w:rPr>
        <w:noProof/>
        <w:color w:val="E10E49"/>
      </w:rPr>
      <w:t xml:space="preserve"> </w:t>
    </w:r>
  </w:p>
  <w:p w:rsidR="00A317E5" w:rsidRPr="007D1D9E" w:rsidRDefault="008B15B4" w:rsidP="00E8078B">
    <w:pPr>
      <w:pStyle w:val="Zpat"/>
      <w:tabs>
        <w:tab w:val="left" w:pos="1701"/>
        <w:tab w:val="left" w:pos="4536"/>
      </w:tabs>
      <w:rPr>
        <w:szCs w:val="15"/>
      </w:rPr>
    </w:pPr>
    <w:r w:rsidRPr="00875A0D">
      <w:t xml:space="preserve">Štěpánská </w:t>
    </w:r>
    <w:r>
      <w:t>621</w:t>
    </w:r>
    <w:r w:rsidRPr="00875A0D">
      <w:t>/</w:t>
    </w:r>
    <w:r>
      <w:t>34</w:t>
    </w:r>
    <w:r>
      <w:tab/>
      <w:t>Tel.: +420 222 523 549</w:t>
    </w:r>
    <w:r>
      <w:tab/>
    </w:r>
    <w:r w:rsidRPr="00AF1755">
      <w:rPr>
        <w:szCs w:val="15"/>
      </w:rPr>
      <w:t>enovation@enovation.cz</w:t>
    </w:r>
  </w:p>
  <w:p w:rsidR="00A317E5" w:rsidRPr="007D1D9E" w:rsidRDefault="008B15B4" w:rsidP="00E8078B">
    <w:pPr>
      <w:pStyle w:val="Zpat"/>
      <w:tabs>
        <w:tab w:val="left" w:pos="1701"/>
        <w:tab w:val="left" w:pos="4536"/>
      </w:tabs>
      <w:rPr>
        <w:szCs w:val="15"/>
      </w:rPr>
    </w:pPr>
    <w:r>
      <w:t>110</w:t>
    </w:r>
    <w:r w:rsidRPr="00875A0D">
      <w:t xml:space="preserve"> </w:t>
    </w:r>
    <w:r>
      <w:t>00</w:t>
    </w:r>
    <w:r w:rsidRPr="00875A0D">
      <w:t xml:space="preserve"> Praha </w:t>
    </w:r>
    <w:r>
      <w:t>1</w:t>
    </w:r>
    <w:r>
      <w:tab/>
      <w:t>Zelená dotační linka: 800 190 163</w:t>
    </w:r>
    <w:r>
      <w:tab/>
    </w:r>
    <w:r w:rsidRPr="00AF1755">
      <w:rPr>
        <w:szCs w:val="15"/>
      </w:rPr>
      <w:t>www.enovation.cz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AE0" w:rsidRDefault="00E56AE0" w:rsidP="000B2D73">
      <w:pPr>
        <w:spacing w:after="0" w:line="240" w:lineRule="auto"/>
      </w:pPr>
      <w:r>
        <w:separator/>
      </w:r>
    </w:p>
  </w:footnote>
  <w:footnote w:type="continuationSeparator" w:id="0">
    <w:p w:rsidR="00E56AE0" w:rsidRDefault="00E56AE0" w:rsidP="000B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DB6" w:rsidRDefault="00A10309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DF5076A" wp14:editId="1C2A469A">
          <wp:simplePos x="0" y="0"/>
          <wp:positionH relativeFrom="margin">
            <wp:posOffset>4374515</wp:posOffset>
          </wp:positionH>
          <wp:positionV relativeFrom="page">
            <wp:posOffset>450215</wp:posOffset>
          </wp:positionV>
          <wp:extent cx="1440000" cy="320400"/>
          <wp:effectExtent l="0" t="0" r="8255" b="381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ovation_logo_RBG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E02"/>
    <w:multiLevelType w:val="hybridMultilevel"/>
    <w:tmpl w:val="B386B41E"/>
    <w:lvl w:ilvl="0" w:tplc="5C5814CC">
      <w:start w:val="1"/>
      <w:numFmt w:val="upperLetter"/>
      <w:pStyle w:val="Psmennseznam1"/>
      <w:lvlText w:val="%1."/>
      <w:lvlJc w:val="left"/>
      <w:pPr>
        <w:ind w:left="720" w:hanging="360"/>
      </w:pPr>
      <w:rPr>
        <w:rFonts w:hint="default"/>
        <w:b/>
        <w:i w:val="0"/>
        <w:color w:val="0065B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1B1D"/>
    <w:multiLevelType w:val="hybridMultilevel"/>
    <w:tmpl w:val="ADF069F2"/>
    <w:lvl w:ilvl="0" w:tplc="A1608AAA">
      <w:start w:val="1"/>
      <w:numFmt w:val="lowerLetter"/>
      <w:pStyle w:val="Psmennseznam2"/>
      <w:lvlText w:val="%1."/>
      <w:lvlJc w:val="left"/>
      <w:pPr>
        <w:ind w:left="1429" w:hanging="360"/>
      </w:pPr>
      <w:rPr>
        <w:rFonts w:hint="default"/>
        <w:b w:val="0"/>
        <w:i w:val="0"/>
        <w:color w:val="E10E49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8D63DC"/>
    <w:multiLevelType w:val="hybridMultilevel"/>
    <w:tmpl w:val="74BE0B74"/>
    <w:lvl w:ilvl="0" w:tplc="B89A5DC6">
      <w:start w:val="1"/>
      <w:numFmt w:val="bullet"/>
      <w:pStyle w:val="Odrky2"/>
      <w:lvlText w:val=""/>
      <w:lvlJc w:val="left"/>
      <w:pPr>
        <w:ind w:left="1004" w:hanging="360"/>
      </w:pPr>
      <w:rPr>
        <w:rFonts w:ascii="Wingdings" w:hAnsi="Wingdings" w:hint="default"/>
        <w:color w:val="0065BD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8D063D"/>
    <w:multiLevelType w:val="hybridMultilevel"/>
    <w:tmpl w:val="0E5C2374"/>
    <w:lvl w:ilvl="0" w:tplc="99C0C74C">
      <w:start w:val="1"/>
      <w:numFmt w:val="decimal"/>
      <w:pStyle w:val="slovn2"/>
      <w:lvlText w:val="%1."/>
      <w:lvlJc w:val="left"/>
      <w:pPr>
        <w:ind w:left="1004" w:hanging="360"/>
      </w:pPr>
      <w:rPr>
        <w:rFonts w:hint="default"/>
        <w:b w:val="0"/>
        <w:i w:val="0"/>
        <w:color w:val="E10E49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1CE19F1"/>
    <w:multiLevelType w:val="hybridMultilevel"/>
    <w:tmpl w:val="1812B094"/>
    <w:lvl w:ilvl="0" w:tplc="ABF456F6">
      <w:start w:val="1"/>
      <w:numFmt w:val="decimal"/>
      <w:pStyle w:val="slovn1"/>
      <w:lvlText w:val="%1."/>
      <w:lvlJc w:val="left"/>
      <w:pPr>
        <w:ind w:left="720" w:hanging="360"/>
      </w:pPr>
      <w:rPr>
        <w:rFonts w:hint="default"/>
        <w:b/>
        <w:i w:val="0"/>
        <w:color w:val="0065B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85237"/>
    <w:multiLevelType w:val="hybridMultilevel"/>
    <w:tmpl w:val="8BBE7FEA"/>
    <w:lvl w:ilvl="0" w:tplc="DD34A460">
      <w:start w:val="1"/>
      <w:numFmt w:val="bullet"/>
      <w:pStyle w:val="Odrky1"/>
      <w:lvlText w:val=""/>
      <w:lvlJc w:val="left"/>
      <w:pPr>
        <w:ind w:left="644" w:hanging="360"/>
      </w:pPr>
      <w:rPr>
        <w:rFonts w:ascii="Wingdings" w:hAnsi="Wingdings" w:hint="default"/>
        <w:color w:val="E10E4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92C63"/>
    <w:multiLevelType w:val="hybridMultilevel"/>
    <w:tmpl w:val="362CAEE4"/>
    <w:lvl w:ilvl="0" w:tplc="8926F14E">
      <w:start w:val="1"/>
      <w:numFmt w:val="bullet"/>
      <w:pStyle w:val="Odrkovnadpis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B6"/>
    <w:rsid w:val="00013277"/>
    <w:rsid w:val="000B2D73"/>
    <w:rsid w:val="000D3B4A"/>
    <w:rsid w:val="001239D9"/>
    <w:rsid w:val="00164D56"/>
    <w:rsid w:val="001E1969"/>
    <w:rsid w:val="001F3130"/>
    <w:rsid w:val="001F43B6"/>
    <w:rsid w:val="002A6B68"/>
    <w:rsid w:val="002D2F27"/>
    <w:rsid w:val="002E4CEA"/>
    <w:rsid w:val="002E4D9B"/>
    <w:rsid w:val="003332D3"/>
    <w:rsid w:val="00335109"/>
    <w:rsid w:val="00392FC1"/>
    <w:rsid w:val="00393E54"/>
    <w:rsid w:val="003B257B"/>
    <w:rsid w:val="00423C7D"/>
    <w:rsid w:val="004965CD"/>
    <w:rsid w:val="004A73CA"/>
    <w:rsid w:val="00621919"/>
    <w:rsid w:val="006475E9"/>
    <w:rsid w:val="00680C9E"/>
    <w:rsid w:val="00745CAB"/>
    <w:rsid w:val="008B15B4"/>
    <w:rsid w:val="008D2AA9"/>
    <w:rsid w:val="00901F0B"/>
    <w:rsid w:val="00924CCA"/>
    <w:rsid w:val="00A10309"/>
    <w:rsid w:val="00A1300B"/>
    <w:rsid w:val="00AC4985"/>
    <w:rsid w:val="00B328BE"/>
    <w:rsid w:val="00B478DA"/>
    <w:rsid w:val="00BE6D82"/>
    <w:rsid w:val="00C73D28"/>
    <w:rsid w:val="00DB1CE0"/>
    <w:rsid w:val="00DD0B06"/>
    <w:rsid w:val="00E569D1"/>
    <w:rsid w:val="00E56AE0"/>
    <w:rsid w:val="00E94C04"/>
    <w:rsid w:val="00FA3F60"/>
    <w:rsid w:val="00FA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B55C64-5397-4C06-8D0C-92E9D203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unhideWhenUsed/>
    <w:qFormat/>
    <w:rsid w:val="00164D56"/>
    <w:pPr>
      <w:spacing w:after="240"/>
      <w:jc w:val="both"/>
    </w:pPr>
    <w:rPr>
      <w:rFonts w:ascii="Century Gothic" w:eastAsiaTheme="minorEastAsia" w:hAnsi="Century Gothic"/>
      <w:sz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A3F60"/>
    <w:pPr>
      <w:keepNext/>
      <w:keepLines/>
      <w:spacing w:before="360" w:after="360"/>
      <w:jc w:val="left"/>
      <w:outlineLvl w:val="0"/>
    </w:pPr>
    <w:rPr>
      <w:rFonts w:eastAsiaTheme="majorEastAsia" w:cstheme="majorBidi"/>
      <w:b/>
      <w:bCs/>
      <w:color w:val="0065BD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6D82"/>
    <w:pPr>
      <w:keepNext/>
      <w:keepLines/>
      <w:spacing w:before="240"/>
      <w:jc w:val="left"/>
      <w:outlineLvl w:val="1"/>
    </w:pPr>
    <w:rPr>
      <w:rFonts w:eastAsiaTheme="majorEastAsia" w:cstheme="majorBidi"/>
      <w:bCs/>
      <w:color w:val="0065BD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E6D82"/>
    <w:pPr>
      <w:keepNext/>
      <w:keepLines/>
      <w:spacing w:before="240" w:after="120"/>
      <w:jc w:val="left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E6D82"/>
    <w:rPr>
      <w:rFonts w:ascii="Century Gothic" w:eastAsiaTheme="majorEastAsia" w:hAnsi="Century Gothic" w:cstheme="majorBidi"/>
      <w:b/>
      <w:bCs/>
      <w:sz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D73"/>
    <w:rPr>
      <w:rFonts w:ascii="Century Gothic" w:eastAsiaTheme="minorEastAsia" w:hAnsi="Century Gothic"/>
      <w:sz w:val="20"/>
      <w:lang w:eastAsia="cs-CZ"/>
    </w:rPr>
  </w:style>
  <w:style w:type="paragraph" w:styleId="Zpat">
    <w:name w:val="footer"/>
    <w:basedOn w:val="Normln"/>
    <w:link w:val="ZpatChar"/>
    <w:rsid w:val="000B2D73"/>
    <w:pPr>
      <w:tabs>
        <w:tab w:val="center" w:pos="4536"/>
        <w:tab w:val="right" w:pos="9072"/>
      </w:tabs>
      <w:spacing w:after="0" w:line="288" w:lineRule="auto"/>
    </w:pPr>
    <w:rPr>
      <w:color w:val="6D6E70"/>
      <w:sz w:val="16"/>
    </w:rPr>
  </w:style>
  <w:style w:type="character" w:customStyle="1" w:styleId="ZpatChar">
    <w:name w:val="Zápatí Char"/>
    <w:basedOn w:val="Standardnpsmoodstavce"/>
    <w:link w:val="Zpat"/>
    <w:rsid w:val="000B2D73"/>
    <w:rPr>
      <w:rFonts w:ascii="Century Gothic" w:eastAsiaTheme="minorEastAsia" w:hAnsi="Century Gothic"/>
      <w:color w:val="6D6E70"/>
      <w:sz w:val="16"/>
      <w:lang w:eastAsia="cs-CZ"/>
    </w:rPr>
  </w:style>
  <w:style w:type="character" w:customStyle="1" w:styleId="erven">
    <w:name w:val="Červená"/>
    <w:basedOn w:val="Standardnpsmoodstavce"/>
    <w:uiPriority w:val="1"/>
    <w:qFormat/>
    <w:rsid w:val="000B2D73"/>
    <w:rPr>
      <w:color w:val="E10E49"/>
    </w:rPr>
  </w:style>
  <w:style w:type="character" w:customStyle="1" w:styleId="Modr">
    <w:name w:val="Modrá"/>
    <w:basedOn w:val="erven"/>
    <w:uiPriority w:val="1"/>
    <w:qFormat/>
    <w:rsid w:val="000B2D73"/>
    <w:rPr>
      <w:color w:val="0065BD"/>
    </w:rPr>
  </w:style>
  <w:style w:type="paragraph" w:styleId="Nzev">
    <w:name w:val="Title"/>
    <w:basedOn w:val="Normln"/>
    <w:next w:val="Normln"/>
    <w:link w:val="NzevChar"/>
    <w:uiPriority w:val="10"/>
    <w:unhideWhenUsed/>
    <w:qFormat/>
    <w:rsid w:val="000B2D73"/>
    <w:pPr>
      <w:spacing w:after="360" w:line="240" w:lineRule="auto"/>
      <w:contextualSpacing/>
      <w:jc w:val="left"/>
    </w:pPr>
    <w:rPr>
      <w:rFonts w:eastAsiaTheme="majorEastAsia" w:cstheme="majorBidi"/>
      <w:color w:val="0065BD"/>
      <w:kern w:val="28"/>
      <w:sz w:val="60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B2D73"/>
    <w:rPr>
      <w:rFonts w:ascii="Century Gothic" w:eastAsiaTheme="majorEastAsia" w:hAnsi="Century Gothic" w:cstheme="majorBidi"/>
      <w:color w:val="0065BD"/>
      <w:kern w:val="28"/>
      <w:sz w:val="60"/>
      <w:szCs w:val="52"/>
      <w:lang w:eastAsia="cs-CZ"/>
    </w:rPr>
  </w:style>
  <w:style w:type="paragraph" w:customStyle="1" w:styleId="Podnadpis">
    <w:name w:val="Podnadpis"/>
    <w:next w:val="Normln"/>
    <w:uiPriority w:val="1"/>
    <w:qFormat/>
    <w:rsid w:val="000B2D73"/>
    <w:pPr>
      <w:spacing w:after="360" w:line="240" w:lineRule="auto"/>
    </w:pPr>
    <w:rPr>
      <w:rFonts w:ascii="Century Gothic" w:eastAsiaTheme="minorEastAsia" w:hAnsi="Century Gothic"/>
      <w:sz w:val="36"/>
      <w:lang w:eastAsia="cs-CZ"/>
    </w:rPr>
  </w:style>
  <w:style w:type="character" w:customStyle="1" w:styleId="Kurzva">
    <w:name w:val="Kurzíva"/>
    <w:basedOn w:val="Standardnpsmoodstavce"/>
    <w:uiPriority w:val="1"/>
    <w:qFormat/>
    <w:rsid w:val="000B2D73"/>
    <w:rPr>
      <w:i/>
    </w:rPr>
  </w:style>
  <w:style w:type="character" w:customStyle="1" w:styleId="Tun">
    <w:name w:val="Tučně"/>
    <w:basedOn w:val="Standardnpsmoodstavce"/>
    <w:uiPriority w:val="1"/>
    <w:qFormat/>
    <w:rsid w:val="000B2D73"/>
    <w:rPr>
      <w:b/>
    </w:rPr>
  </w:style>
  <w:style w:type="character" w:customStyle="1" w:styleId="Modrtun">
    <w:name w:val="Modrá tučně"/>
    <w:basedOn w:val="Modr"/>
    <w:uiPriority w:val="1"/>
    <w:qFormat/>
    <w:rsid w:val="000B2D73"/>
    <w:rPr>
      <w:b/>
      <w:color w:val="0065BD"/>
    </w:rPr>
  </w:style>
  <w:style w:type="character" w:customStyle="1" w:styleId="erventun">
    <w:name w:val="Červená tučně"/>
    <w:basedOn w:val="erven"/>
    <w:uiPriority w:val="1"/>
    <w:qFormat/>
    <w:rsid w:val="000B2D73"/>
    <w:rPr>
      <w:b/>
      <w:color w:val="E10E49"/>
    </w:rPr>
  </w:style>
  <w:style w:type="paragraph" w:customStyle="1" w:styleId="Odrkovnadpis">
    <w:name w:val="Odrážkový nadpis"/>
    <w:basedOn w:val="Normln"/>
    <w:next w:val="Normln"/>
    <w:uiPriority w:val="1"/>
    <w:qFormat/>
    <w:rsid w:val="00BE6D82"/>
    <w:pPr>
      <w:numPr>
        <w:numId w:val="1"/>
      </w:numPr>
      <w:spacing w:before="240"/>
      <w:ind w:left="709" w:hanging="425"/>
    </w:pPr>
    <w:rPr>
      <w:b/>
      <w:color w:val="0065BD"/>
    </w:rPr>
  </w:style>
  <w:style w:type="paragraph" w:customStyle="1" w:styleId="Odrky1">
    <w:name w:val="Odrážky 1"/>
    <w:basedOn w:val="Normln"/>
    <w:uiPriority w:val="1"/>
    <w:qFormat/>
    <w:rsid w:val="00BE6D82"/>
    <w:pPr>
      <w:numPr>
        <w:numId w:val="2"/>
      </w:numPr>
      <w:spacing w:before="240"/>
      <w:ind w:left="709" w:hanging="425"/>
      <w:contextualSpacing/>
    </w:pPr>
  </w:style>
  <w:style w:type="paragraph" w:customStyle="1" w:styleId="Odrky2">
    <w:name w:val="Odrážky 2"/>
    <w:basedOn w:val="Odrky1"/>
    <w:uiPriority w:val="1"/>
    <w:qFormat/>
    <w:rsid w:val="000B2D73"/>
    <w:pPr>
      <w:numPr>
        <w:numId w:val="3"/>
      </w:numPr>
      <w:spacing w:before="100" w:beforeAutospacing="1" w:after="100" w:afterAutospacing="1"/>
      <w:ind w:left="1134" w:hanging="425"/>
      <w:contextualSpacing w:val="0"/>
    </w:pPr>
  </w:style>
  <w:style w:type="paragraph" w:customStyle="1" w:styleId="slovn1">
    <w:name w:val="Číslování 1"/>
    <w:basedOn w:val="Normln"/>
    <w:uiPriority w:val="1"/>
    <w:qFormat/>
    <w:rsid w:val="000B2D73"/>
    <w:pPr>
      <w:numPr>
        <w:numId w:val="4"/>
      </w:numPr>
      <w:spacing w:before="240"/>
      <w:ind w:left="709" w:hanging="425"/>
      <w:contextualSpacing/>
    </w:pPr>
  </w:style>
  <w:style w:type="paragraph" w:customStyle="1" w:styleId="slovn2">
    <w:name w:val="Číslování 2"/>
    <w:basedOn w:val="slovn1"/>
    <w:uiPriority w:val="1"/>
    <w:qFormat/>
    <w:rsid w:val="000B2D73"/>
    <w:pPr>
      <w:numPr>
        <w:numId w:val="5"/>
      </w:numPr>
      <w:spacing w:before="100" w:beforeAutospacing="1" w:after="100" w:afterAutospacing="1"/>
      <w:ind w:left="1134" w:hanging="425"/>
    </w:pPr>
  </w:style>
  <w:style w:type="paragraph" w:customStyle="1" w:styleId="Psmennseznam1">
    <w:name w:val="Písmenný seznam 1"/>
    <w:basedOn w:val="Normln"/>
    <w:uiPriority w:val="1"/>
    <w:qFormat/>
    <w:rsid w:val="000B2D73"/>
    <w:pPr>
      <w:numPr>
        <w:numId w:val="6"/>
      </w:numPr>
      <w:spacing w:before="240"/>
      <w:ind w:left="709" w:hanging="425"/>
      <w:contextualSpacing/>
    </w:pPr>
  </w:style>
  <w:style w:type="paragraph" w:customStyle="1" w:styleId="Psmennseznam2">
    <w:name w:val="Písmenný seznam 2"/>
    <w:basedOn w:val="Psmennseznam1"/>
    <w:uiPriority w:val="1"/>
    <w:qFormat/>
    <w:rsid w:val="000B2D73"/>
    <w:pPr>
      <w:numPr>
        <w:numId w:val="7"/>
      </w:numPr>
      <w:spacing w:before="100" w:beforeAutospacing="1" w:after="100" w:afterAutospacing="1"/>
      <w:ind w:left="1134" w:hanging="425"/>
    </w:pPr>
  </w:style>
  <w:style w:type="character" w:customStyle="1" w:styleId="Nadpis1Char">
    <w:name w:val="Nadpis 1 Char"/>
    <w:basedOn w:val="Standardnpsmoodstavce"/>
    <w:link w:val="Nadpis1"/>
    <w:uiPriority w:val="9"/>
    <w:rsid w:val="00FA3F60"/>
    <w:rPr>
      <w:rFonts w:ascii="Century Gothic" w:eastAsiaTheme="majorEastAsia" w:hAnsi="Century Gothic" w:cstheme="majorBidi"/>
      <w:b/>
      <w:bCs/>
      <w:color w:val="0065BD"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E6D82"/>
    <w:rPr>
      <w:rFonts w:ascii="Century Gothic" w:eastAsiaTheme="majorEastAsia" w:hAnsi="Century Gothic" w:cstheme="majorBidi"/>
      <w:bCs/>
      <w:color w:val="0065BD"/>
      <w:sz w:val="24"/>
      <w:szCs w:val="26"/>
      <w:lang w:eastAsia="cs-CZ"/>
    </w:rPr>
  </w:style>
  <w:style w:type="paragraph" w:customStyle="1" w:styleId="Styl1">
    <w:name w:val="Styl1"/>
    <w:basedOn w:val="Nadpis1"/>
    <w:uiPriority w:val="1"/>
    <w:qFormat/>
    <w:rsid w:val="00A10309"/>
  </w:style>
  <w:style w:type="paragraph" w:styleId="Odstavecseseznamem">
    <w:name w:val="List Paragraph"/>
    <w:basedOn w:val="Normln"/>
    <w:uiPriority w:val="34"/>
    <w:qFormat/>
    <w:rsid w:val="001F43B6"/>
    <w:pPr>
      <w:spacing w:after="0" w:line="240" w:lineRule="auto"/>
      <w:ind w:left="720"/>
      <w:jc w:val="left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Pokorný</dc:creator>
  <cp:lastModifiedBy>Petr Holan</cp:lastModifiedBy>
  <cp:revision>2</cp:revision>
  <cp:lastPrinted>2016-02-08T09:32:00Z</cp:lastPrinted>
  <dcterms:created xsi:type="dcterms:W3CDTF">2016-02-18T12:12:00Z</dcterms:created>
  <dcterms:modified xsi:type="dcterms:W3CDTF">2016-02-18T12:12:00Z</dcterms:modified>
</cp:coreProperties>
</file>